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6A96" w14:textId="426F832E" w:rsidR="005C3C95" w:rsidRDefault="004C3AFD" w:rsidP="004C3AFD">
      <w:pPr>
        <w:jc w:val="center"/>
        <w:rPr>
          <w:b/>
          <w:bCs/>
        </w:rPr>
      </w:pPr>
      <w:r>
        <w:rPr>
          <w:b/>
          <w:bCs/>
        </w:rPr>
        <w:t xml:space="preserve">MATCH ON MAIN </w:t>
      </w:r>
    </w:p>
    <w:p w14:paraId="4B08668F" w14:textId="13FC0AAF" w:rsidR="004C3AFD" w:rsidRDefault="004C3AFD" w:rsidP="004C3AFD">
      <w:pPr>
        <w:jc w:val="center"/>
        <w:rPr>
          <w:b/>
          <w:bCs/>
        </w:rPr>
      </w:pPr>
      <w:r>
        <w:rPr>
          <w:b/>
          <w:bCs/>
        </w:rPr>
        <w:t>GRANT REIMBURSEMENT PROGRAM</w:t>
      </w:r>
    </w:p>
    <w:p w14:paraId="47329139" w14:textId="78E38F39" w:rsidR="004C3AFD" w:rsidRDefault="004C3AFD" w:rsidP="004C3AFD">
      <w:r>
        <w:t xml:space="preserve">The City of Cadillac has the opportunity to facilitate </w:t>
      </w:r>
      <w:r w:rsidR="008F6C64">
        <w:t>two</w:t>
      </w:r>
      <w:r>
        <w:t xml:space="preserve"> $25,000 Reimbursement Grant</w:t>
      </w:r>
      <w:r w:rsidR="008F6C64">
        <w:t>s</w:t>
      </w:r>
      <w:r>
        <w:t xml:space="preserve"> through the Michigan Economic Development Corporation. Businesses must meet the following requirements:</w:t>
      </w:r>
    </w:p>
    <w:p w14:paraId="564AC47D" w14:textId="033086D7" w:rsidR="004C3AFD" w:rsidRPr="004C3AFD" w:rsidRDefault="004C3AFD" w:rsidP="004C3AFD">
      <w:pPr>
        <w:rPr>
          <w:b/>
          <w:bCs/>
        </w:rPr>
      </w:pPr>
      <w:r w:rsidRPr="004C3AFD">
        <w:rPr>
          <w:b/>
          <w:bCs/>
        </w:rPr>
        <w:t>Eligible Businesses:</w:t>
      </w:r>
    </w:p>
    <w:p w14:paraId="44520906" w14:textId="5DE0097D" w:rsidR="004C3AFD" w:rsidRDefault="004C3AFD" w:rsidP="004C3AFD">
      <w:pPr>
        <w:pStyle w:val="ListParagraph"/>
        <w:numPr>
          <w:ilvl w:val="0"/>
          <w:numId w:val="2"/>
        </w:numPr>
      </w:pPr>
      <w:r>
        <w:t xml:space="preserve">Location: located in the Downtown Development Corridor, Cadillac West Corridor, Commercially Zoned Historic District, or a district zoned for concentrated commercial use with a dense mixed-use area with multi-story elements. </w:t>
      </w:r>
    </w:p>
    <w:p w14:paraId="69C370E8" w14:textId="63966073" w:rsidR="004C3AFD" w:rsidRDefault="004C3AFD" w:rsidP="004C3AFD">
      <w:pPr>
        <w:pStyle w:val="ListParagraph"/>
        <w:numPr>
          <w:ilvl w:val="0"/>
          <w:numId w:val="2"/>
        </w:numPr>
      </w:pPr>
      <w:r>
        <w:t>MUST have a storefront location which sells products and/or services FACE TO FACE</w:t>
      </w:r>
    </w:p>
    <w:p w14:paraId="24E26669" w14:textId="6B113CCC" w:rsidR="004C3AFD" w:rsidRDefault="004C3AFD" w:rsidP="004C3AFD">
      <w:pPr>
        <w:pStyle w:val="ListParagraph"/>
        <w:numPr>
          <w:ilvl w:val="0"/>
          <w:numId w:val="2"/>
        </w:numPr>
      </w:pPr>
      <w:r>
        <w:t xml:space="preserve">MUST have or intends to have control over the site </w:t>
      </w:r>
    </w:p>
    <w:p w14:paraId="4BEDB5C8" w14:textId="0534E5F0" w:rsidR="004C3AFD" w:rsidRPr="004C3AFD" w:rsidRDefault="004C3AFD" w:rsidP="004C3AFD">
      <w:pPr>
        <w:rPr>
          <w:b/>
          <w:bCs/>
        </w:rPr>
      </w:pPr>
      <w:r w:rsidRPr="004C3AFD">
        <w:rPr>
          <w:b/>
          <w:bCs/>
        </w:rPr>
        <w:t xml:space="preserve">Ineligible Businesses: </w:t>
      </w:r>
    </w:p>
    <w:p w14:paraId="717ED3EE" w14:textId="2B6522B5" w:rsidR="004C3AFD" w:rsidRDefault="004C3AFD" w:rsidP="004C3AFD">
      <w:pPr>
        <w:pStyle w:val="ListParagraph"/>
        <w:numPr>
          <w:ilvl w:val="0"/>
          <w:numId w:val="1"/>
        </w:numPr>
      </w:pPr>
      <w:r>
        <w:t>Franchises</w:t>
      </w:r>
      <w:r>
        <w:tab/>
      </w:r>
      <w:r>
        <w:tab/>
      </w:r>
      <w:r>
        <w:tab/>
      </w:r>
      <w:r>
        <w:tab/>
      </w:r>
      <w:r>
        <w:tab/>
      </w:r>
    </w:p>
    <w:p w14:paraId="61F1377E" w14:textId="41F3976D" w:rsidR="004C3AFD" w:rsidRDefault="004C3AFD" w:rsidP="004C3AFD">
      <w:pPr>
        <w:pStyle w:val="ListParagraph"/>
        <w:numPr>
          <w:ilvl w:val="0"/>
          <w:numId w:val="1"/>
        </w:numPr>
      </w:pPr>
      <w:r>
        <w:t>“</w:t>
      </w:r>
      <w:r w:rsidR="008F6C64">
        <w:t>Big</w:t>
      </w:r>
      <w:r>
        <w:t xml:space="preserve"> box” retailers</w:t>
      </w:r>
    </w:p>
    <w:p w14:paraId="41AF3723" w14:textId="2AB1E85B" w:rsidR="004C3AFD" w:rsidRDefault="004C3AFD" w:rsidP="004C3AFD">
      <w:pPr>
        <w:pStyle w:val="ListParagraph"/>
        <w:numPr>
          <w:ilvl w:val="0"/>
          <w:numId w:val="1"/>
        </w:numPr>
      </w:pPr>
      <w:r>
        <w:t>Businesses which have received MEDC funds in the last 36 months (excludes COVID relief)</w:t>
      </w:r>
    </w:p>
    <w:p w14:paraId="062BB4F1" w14:textId="0213B6CE" w:rsidR="004C3AFD" w:rsidRPr="004C3AFD" w:rsidRDefault="004C3AFD" w:rsidP="004C3AFD">
      <w:pPr>
        <w:rPr>
          <w:b/>
          <w:bCs/>
        </w:rPr>
      </w:pPr>
      <w:r w:rsidRPr="004C3AFD">
        <w:rPr>
          <w:b/>
          <w:bCs/>
        </w:rPr>
        <w:t xml:space="preserve">Eligible Expenses: </w:t>
      </w:r>
    </w:p>
    <w:p w14:paraId="4958B7E1" w14:textId="6168102E" w:rsidR="004C3AFD" w:rsidRDefault="004C3AFD" w:rsidP="004C3AFD">
      <w:pPr>
        <w:pStyle w:val="ListParagraph"/>
        <w:numPr>
          <w:ilvl w:val="0"/>
          <w:numId w:val="1"/>
        </w:numPr>
      </w:pPr>
      <w:r>
        <w:t>Renderings of floor plan, layouts, interior or exterior spaces, construction plans etc.</w:t>
      </w:r>
    </w:p>
    <w:p w14:paraId="7041960A" w14:textId="61CBB86E" w:rsidR="004C3AFD" w:rsidRDefault="004C3AFD" w:rsidP="004C3AFD">
      <w:pPr>
        <w:pStyle w:val="ListParagraph"/>
        <w:numPr>
          <w:ilvl w:val="0"/>
          <w:numId w:val="1"/>
        </w:numPr>
      </w:pPr>
      <w:r>
        <w:t>Interior building renovations, furniture, and display renovations, equipment installations and/or code compliance items</w:t>
      </w:r>
    </w:p>
    <w:p w14:paraId="5F6F4327" w14:textId="251CB573" w:rsidR="004C3AFD" w:rsidRDefault="004C3AFD" w:rsidP="004C3AFD">
      <w:pPr>
        <w:pStyle w:val="ListParagraph"/>
        <w:numPr>
          <w:ilvl w:val="0"/>
          <w:numId w:val="1"/>
        </w:numPr>
      </w:pPr>
      <w:r>
        <w:t>Permanent or semi-permanent outdoor spaces</w:t>
      </w:r>
    </w:p>
    <w:p w14:paraId="5969B725" w14:textId="6DF053F9" w:rsidR="004C3AFD" w:rsidRDefault="004C3AFD" w:rsidP="004C3AFD">
      <w:pPr>
        <w:pStyle w:val="ListParagraph"/>
        <w:numPr>
          <w:ilvl w:val="0"/>
          <w:numId w:val="1"/>
        </w:numPr>
      </w:pPr>
      <w:r>
        <w:t>Permanent or semi-permanent infrastructure related to COVID-19 recovery efforts</w:t>
      </w:r>
    </w:p>
    <w:p w14:paraId="235C3097" w14:textId="6BB1E418" w:rsidR="004C3AFD" w:rsidRDefault="004C3AFD" w:rsidP="004C3AFD">
      <w:pPr>
        <w:pStyle w:val="ListParagraph"/>
        <w:numPr>
          <w:ilvl w:val="0"/>
          <w:numId w:val="1"/>
        </w:numPr>
      </w:pPr>
      <w:r>
        <w:t>General marketing, technology to assist in connecting with customers (website upgrades or ecommerce), operational changes (i.e. dine in to carry out), purchase of point-of sale system</w:t>
      </w:r>
    </w:p>
    <w:p w14:paraId="32FE2AC3" w14:textId="1663BA7B" w:rsidR="004C3AFD" w:rsidRDefault="004C3AFD" w:rsidP="004C3AFD">
      <w:pPr>
        <w:pStyle w:val="ListParagraph"/>
        <w:numPr>
          <w:ilvl w:val="0"/>
          <w:numId w:val="1"/>
        </w:numPr>
      </w:pPr>
      <w:r>
        <w:t xml:space="preserve">MUST BE INCURRED AFTER THE DATE OF THE APPLICATION </w:t>
      </w:r>
    </w:p>
    <w:p w14:paraId="0AF5BBBB" w14:textId="04794C47" w:rsidR="004C3AFD" w:rsidRPr="004C3AFD" w:rsidRDefault="004C3AFD" w:rsidP="004C3AFD">
      <w:pPr>
        <w:rPr>
          <w:b/>
          <w:bCs/>
        </w:rPr>
      </w:pPr>
      <w:r>
        <w:rPr>
          <w:b/>
          <w:bCs/>
        </w:rPr>
        <w:t xml:space="preserve">Applicant </w:t>
      </w:r>
      <w:r w:rsidRPr="004C3AFD">
        <w:rPr>
          <w:b/>
          <w:bCs/>
        </w:rPr>
        <w:t xml:space="preserve">Requirements: </w:t>
      </w:r>
    </w:p>
    <w:p w14:paraId="2D97D6BE" w14:textId="3064CE2F" w:rsidR="004C3AFD" w:rsidRDefault="004C3AFD" w:rsidP="004C3AFD">
      <w:pPr>
        <w:pStyle w:val="ListParagraph"/>
        <w:numPr>
          <w:ilvl w:val="0"/>
          <w:numId w:val="1"/>
        </w:numPr>
      </w:pPr>
      <w:r>
        <w:t>Third Party cost estimates for services MUST be included with the application</w:t>
      </w:r>
    </w:p>
    <w:p w14:paraId="26469E4B" w14:textId="71011320" w:rsidR="004C3AFD" w:rsidRDefault="004C3AFD" w:rsidP="004C3AFD">
      <w:pPr>
        <w:pStyle w:val="ListParagraph"/>
        <w:numPr>
          <w:ilvl w:val="0"/>
          <w:numId w:val="1"/>
        </w:numPr>
      </w:pPr>
      <w:r>
        <w:t>Business MUST prove a 10% cash match</w:t>
      </w:r>
    </w:p>
    <w:p w14:paraId="5147B3E0" w14:textId="2B425715" w:rsidR="004C3AFD" w:rsidRDefault="004C3AFD" w:rsidP="004C3AFD">
      <w:pPr>
        <w:pStyle w:val="ListParagraph"/>
        <w:numPr>
          <w:ilvl w:val="0"/>
          <w:numId w:val="1"/>
        </w:numPr>
      </w:pPr>
      <w:r>
        <w:t>If chosen, business MUST provide receipts of expenses to receive reimbursement</w:t>
      </w:r>
    </w:p>
    <w:p w14:paraId="6784301C" w14:textId="7CB4964A" w:rsidR="004C3AFD" w:rsidRDefault="004C3AFD" w:rsidP="004C3AFD">
      <w:pPr>
        <w:pStyle w:val="ListParagraph"/>
        <w:numPr>
          <w:ilvl w:val="0"/>
          <w:numId w:val="1"/>
        </w:numPr>
      </w:pPr>
      <w:r>
        <w:t>MUST complete proposed project within 6 months of being chosen</w:t>
      </w:r>
    </w:p>
    <w:p w14:paraId="43A18F19" w14:textId="46FDB3AE" w:rsidR="004C3AFD" w:rsidRDefault="004C3AFD" w:rsidP="004C3AFD">
      <w:r>
        <w:t xml:space="preserve">Any business interested in applying for this reimbursement is to contact the City of Cadillac Community Development Department. </w:t>
      </w:r>
      <w:r w:rsidRPr="00482288">
        <w:rPr>
          <w:b/>
          <w:bCs/>
          <w:u w:val="single"/>
        </w:rPr>
        <w:t xml:space="preserve">ALL APPLICATIONS ARE DUE BY 5:00 PM, </w:t>
      </w:r>
      <w:r w:rsidR="00482288" w:rsidRPr="00482288">
        <w:rPr>
          <w:b/>
          <w:bCs/>
          <w:u w:val="single"/>
        </w:rPr>
        <w:t xml:space="preserve">March </w:t>
      </w:r>
      <w:r w:rsidR="00EC1726">
        <w:rPr>
          <w:b/>
          <w:bCs/>
          <w:u w:val="single"/>
        </w:rPr>
        <w:t>1</w:t>
      </w:r>
      <w:r w:rsidR="00EC1726" w:rsidRPr="00482288">
        <w:rPr>
          <w:b/>
          <w:bCs/>
          <w:u w:val="single"/>
          <w:vertAlign w:val="superscript"/>
        </w:rPr>
        <w:t>st</w:t>
      </w:r>
      <w:r w:rsidR="00482288" w:rsidRPr="00482288">
        <w:rPr>
          <w:b/>
          <w:bCs/>
          <w:u w:val="single"/>
        </w:rPr>
        <w:t>, 2022.</w:t>
      </w:r>
      <w:r w:rsidR="00482288">
        <w:rPr>
          <w:b/>
          <w:bCs/>
        </w:rPr>
        <w:t xml:space="preserve"> </w:t>
      </w:r>
      <w:r>
        <w:t xml:space="preserve"> </w:t>
      </w:r>
    </w:p>
    <w:p w14:paraId="7251FAA2" w14:textId="0886CF69" w:rsidR="004C3AFD" w:rsidRPr="004C3AFD" w:rsidRDefault="004C3AFD" w:rsidP="004C3AFD">
      <w:r>
        <w:t>200 N. Lake Street, Cadillac, MI 49601</w:t>
      </w:r>
      <w:r>
        <w:br/>
        <w:t xml:space="preserve">(231)775-0181 </w:t>
      </w:r>
      <w:r>
        <w:br/>
      </w:r>
    </w:p>
    <w:sectPr w:rsidR="004C3AFD" w:rsidRPr="004C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4633"/>
    <w:multiLevelType w:val="hybridMultilevel"/>
    <w:tmpl w:val="DDF4795E"/>
    <w:lvl w:ilvl="0" w:tplc="D2467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4929"/>
    <w:multiLevelType w:val="hybridMultilevel"/>
    <w:tmpl w:val="E566198A"/>
    <w:lvl w:ilvl="0" w:tplc="6590C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FD"/>
    <w:rsid w:val="00482288"/>
    <w:rsid w:val="004C3AFD"/>
    <w:rsid w:val="005C3C95"/>
    <w:rsid w:val="008F6C64"/>
    <w:rsid w:val="00E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70EF"/>
  <w15:chartTrackingRefBased/>
  <w15:docId w15:val="{1FDF192E-93E3-4A80-A856-3E46379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Pluger</dc:creator>
  <cp:keywords/>
  <dc:description/>
  <cp:lastModifiedBy>Abigail Pluger</cp:lastModifiedBy>
  <cp:revision>3</cp:revision>
  <dcterms:created xsi:type="dcterms:W3CDTF">2022-01-25T15:05:00Z</dcterms:created>
  <dcterms:modified xsi:type="dcterms:W3CDTF">2022-02-02T20:59:00Z</dcterms:modified>
</cp:coreProperties>
</file>